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outlineLvl w:val="1"/>
        <w:rPr>
          <w:rFonts w:hint="eastAsia" w:ascii="仿宋_GB2312" w:hAnsi="仿宋_GB2312" w:eastAsia="仿宋_GB2312" w:cs="仿宋_GB2312"/>
          <w:b/>
          <w:bCs w:val="0"/>
          <w:color w:val="auto"/>
          <w:w w:val="90"/>
          <w:sz w:val="32"/>
          <w:szCs w:val="28"/>
          <w:highlight w:val="none"/>
        </w:rPr>
      </w:pPr>
      <w:bookmarkStart w:id="0" w:name="_Toc11007"/>
      <w:bookmarkStart w:id="1" w:name="_Toc20326"/>
      <w:bookmarkStart w:id="2" w:name="_Toc27875"/>
      <w:bookmarkStart w:id="3" w:name="_Toc6904"/>
      <w:bookmarkStart w:id="4" w:name="_Toc14307"/>
      <w:bookmarkStart w:id="5" w:name="_Toc21104"/>
      <w:bookmarkStart w:id="6" w:name="_Toc15367"/>
      <w:bookmarkStart w:id="7" w:name="_Toc25937"/>
      <w:bookmarkStart w:id="8" w:name="_Toc22664"/>
      <w:bookmarkStart w:id="9" w:name="_Toc15334"/>
      <w:bookmarkStart w:id="10" w:name="_Toc27228"/>
      <w:bookmarkStart w:id="11" w:name="_Toc27565"/>
      <w:bookmarkStart w:id="12" w:name="_Toc16980"/>
      <w:r>
        <w:rPr>
          <w:rFonts w:hint="eastAsia" w:ascii="宋体" w:hAnsi="宋体" w:eastAsia="宋体" w:cs="宋体"/>
          <w:b/>
          <w:bCs w:val="0"/>
          <w:color w:val="auto"/>
          <w:kern w:val="0"/>
          <w:sz w:val="36"/>
          <w:szCs w:val="36"/>
          <w:highlight w:val="none"/>
        </w:rPr>
        <w:t>集体经营性资产流转资料清单（试行）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>
      <w:pPr>
        <w:shd w:val="clear" w:color="auto" w:fill="auto"/>
        <w:jc w:val="center"/>
        <w:rPr>
          <w:b/>
          <w:bCs/>
          <w:color w:val="auto"/>
          <w:w w:val="90"/>
          <w:sz w:val="32"/>
          <w:szCs w:val="28"/>
          <w:highlight w:val="none"/>
        </w:rPr>
      </w:pPr>
    </w:p>
    <w:tbl>
      <w:tblPr>
        <w:tblStyle w:val="5"/>
        <w:tblW w:w="8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635"/>
        <w:gridCol w:w="2856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0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635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需要提交资料名称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是否已具备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35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《转出申请书及申请登记表》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shd w:val="clear" w:color="auto" w:fil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由村集体经济组织出具、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并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乡镇政府审核同意流转，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并备案。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是/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635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标的详细情况表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如标的为房产，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由村集体</w:t>
            </w:r>
            <w:bookmarkStart w:id="13" w:name="_GoBack"/>
            <w:bookmarkEnd w:id="13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经济组织出具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是/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635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《经营性资产流转会议决议》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由村集体经济组织出具、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并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乡镇政府审核同意流转，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并备案。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是/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635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权属证明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》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由村集体经济组织出具、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并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乡镇政府审核同意流转，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并备案。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是/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3635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村集体经济组织法定代表人在职证明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》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由村集体经济组织出具、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并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乡镇政府审核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签章。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是/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3635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经营性资产实际情况图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》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由村集体经济组织出具、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并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乡镇政府审核同意流转，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并备案。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是/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3635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权证材料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经办人、村集体法人身份证及</w:t>
            </w:r>
            <w:r>
              <w:rPr>
                <w:b w:val="0"/>
                <w:bCs w:val="0"/>
              </w:rPr>
              <w:t>农村集体经济组织登记证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是/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3635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上级管理部门同意资产流转的批复或决策文件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由村集体经济组织提请上级管理部门资产流转请示，并获得流转许可。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是/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3635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资产评估报告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由村集体委托第三方出具，可视资产情况决定是否进行评估。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是/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3MTA4MDRiZjBmMjMxNWVjNDBhZWQwYmQ2MzFhNWUifQ=="/>
  </w:docVars>
  <w:rsids>
    <w:rsidRoot w:val="65BB64AB"/>
    <w:rsid w:val="020933A5"/>
    <w:rsid w:val="08777506"/>
    <w:rsid w:val="23144B9D"/>
    <w:rsid w:val="2DD27C98"/>
    <w:rsid w:val="3CD85926"/>
    <w:rsid w:val="3FD94A2B"/>
    <w:rsid w:val="65BB64AB"/>
    <w:rsid w:val="744E7022"/>
    <w:rsid w:val="7B14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Cambria" w:hAnsi="Cambria" w:eastAsia="黑体"/>
      <w:b/>
      <w:kern w:val="0"/>
      <w:sz w:val="36"/>
      <w:szCs w:val="20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2024-03-19T03:23:00Z</dcterms:created>
  <dc:creator>海南农交办公账号</dc:creator>
  <cp:lastModifiedBy>海南农交办公账号</cp:lastModifiedBy>
  <dcterms:modified xsi:type="dcterms:W3CDTF">2024-03-20T06:59:02Z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A9AA73A1AAC24F0AAFB321C429A4F3BC_11</vt:lpwstr>
  </property>
</Properties>
</file>