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72"/>
          <w:szCs w:val="72"/>
          <w:lang w:val="en-US" w:eastAsia="zh-CN"/>
        </w:rPr>
      </w:pPr>
    </w:p>
    <w:p>
      <w:pPr>
        <w:jc w:val="center"/>
        <w:rPr>
          <w:rFonts w:hint="eastAsia"/>
          <w:b/>
          <w:bCs/>
          <w:sz w:val="72"/>
          <w:szCs w:val="72"/>
          <w:lang w:val="en-US" w:eastAsia="zh-CN"/>
        </w:rPr>
      </w:pPr>
    </w:p>
    <w:p>
      <w:pPr>
        <w:jc w:val="center"/>
        <w:rPr>
          <w:rFonts w:hint="eastAsia"/>
          <w:b/>
          <w:bCs/>
          <w:sz w:val="72"/>
          <w:szCs w:val="72"/>
          <w:lang w:val="en-US" w:eastAsia="zh-CN"/>
        </w:rPr>
      </w:pPr>
    </w:p>
    <w:p>
      <w:pPr>
        <w:jc w:val="center"/>
        <w:rPr>
          <w:rFonts w:hint="eastAsia"/>
          <w:b/>
          <w:bCs/>
          <w:sz w:val="72"/>
          <w:szCs w:val="72"/>
          <w:lang w:val="en-US" w:eastAsia="zh-CN"/>
        </w:rPr>
      </w:pPr>
    </w:p>
    <w:p>
      <w:pPr>
        <w:jc w:val="center"/>
        <w:rPr>
          <w:rFonts w:hint="default"/>
          <w:b w:val="0"/>
          <w:bCs w:val="0"/>
          <w:sz w:val="32"/>
          <w:szCs w:val="32"/>
          <w:lang w:val="en-US" w:eastAsia="zh-CN"/>
        </w:rPr>
      </w:pPr>
      <w:r>
        <w:rPr>
          <w:rFonts w:hint="eastAsia"/>
          <w:b/>
          <w:bCs/>
          <w:sz w:val="72"/>
          <w:szCs w:val="72"/>
          <w:lang w:val="en-US" w:eastAsia="zh-CN"/>
        </w:rPr>
        <w:t>报名材料审核表</w:t>
      </w:r>
    </w:p>
    <w:p>
      <w:pPr>
        <w:jc w:val="center"/>
        <w:rPr>
          <w:rFonts w:hint="eastAsia"/>
          <w:b w:val="0"/>
          <w:bCs w:val="0"/>
          <w:sz w:val="32"/>
          <w:szCs w:val="32"/>
          <w:lang w:val="en-US" w:eastAsia="zh-CN"/>
        </w:rPr>
      </w:pPr>
      <w:r>
        <w:rPr>
          <w:rFonts w:hint="eastAsia"/>
          <w:b w:val="0"/>
          <w:bCs w:val="0"/>
          <w:sz w:val="32"/>
          <w:szCs w:val="32"/>
          <w:lang w:val="en-US" w:eastAsia="zh-CN"/>
        </w:rPr>
        <w:t>（意向供应商提供）</w:t>
      </w:r>
    </w:p>
    <w:p>
      <w:pPr>
        <w:jc w:val="center"/>
        <w:rPr>
          <w:rFonts w:hint="eastAsia"/>
          <w:b/>
          <w:bCs/>
          <w:sz w:val="72"/>
          <w:szCs w:val="72"/>
          <w:lang w:val="en-US" w:eastAsia="zh-CN"/>
        </w:rPr>
      </w:pPr>
    </w:p>
    <w:p>
      <w:pPr>
        <w:jc w:val="center"/>
        <w:rPr>
          <w:rFonts w:hint="eastAsia"/>
          <w:b/>
          <w:bCs/>
          <w:sz w:val="72"/>
          <w:szCs w:val="72"/>
          <w:lang w:val="en-US" w:eastAsia="zh-CN"/>
        </w:rPr>
      </w:pPr>
    </w:p>
    <w:p>
      <w:pPr>
        <w:jc w:val="center"/>
        <w:rPr>
          <w:rFonts w:hint="eastAsia"/>
          <w:b/>
          <w:bCs/>
          <w:sz w:val="72"/>
          <w:szCs w:val="72"/>
          <w:lang w:val="en-US" w:eastAsia="zh-CN"/>
        </w:rPr>
      </w:pPr>
    </w:p>
    <w:p>
      <w:pPr>
        <w:jc w:val="center"/>
        <w:rPr>
          <w:rFonts w:hint="eastAsia"/>
          <w:b/>
          <w:bCs/>
          <w:sz w:val="72"/>
          <w:szCs w:val="72"/>
          <w:lang w:val="en-US" w:eastAsia="zh-CN"/>
        </w:rPr>
      </w:pPr>
    </w:p>
    <w:p>
      <w:pPr>
        <w:jc w:val="center"/>
        <w:rPr>
          <w:rFonts w:hint="eastAsia"/>
          <w:b/>
          <w:bCs/>
          <w:sz w:val="72"/>
          <w:szCs w:val="72"/>
          <w:lang w:val="en-US" w:eastAsia="zh-CN"/>
        </w:rPr>
      </w:pPr>
    </w:p>
    <w:p>
      <w:pPr>
        <w:jc w:val="center"/>
        <w:rPr>
          <w:rFonts w:hint="eastAsia"/>
          <w:b/>
          <w:bCs/>
          <w:sz w:val="72"/>
          <w:szCs w:val="72"/>
          <w:lang w:val="en-US" w:eastAsia="zh-CN"/>
        </w:rPr>
      </w:pPr>
    </w:p>
    <w:p>
      <w:pPr>
        <w:jc w:val="center"/>
        <w:rPr>
          <w:rFonts w:hint="eastAsia"/>
          <w:b/>
          <w:bCs/>
          <w:sz w:val="72"/>
          <w:szCs w:val="72"/>
          <w:lang w:val="en-US" w:eastAsia="zh-CN"/>
        </w:rPr>
      </w:pPr>
    </w:p>
    <w:p>
      <w:pPr>
        <w:jc w:val="center"/>
        <w:rPr>
          <w:rFonts w:hint="eastAsia"/>
          <w:b/>
          <w:bCs/>
          <w:sz w:val="72"/>
          <w:szCs w:val="72"/>
          <w:lang w:val="en-US" w:eastAsia="zh-CN"/>
        </w:rPr>
      </w:pPr>
    </w:p>
    <w:p>
      <w:pPr>
        <w:jc w:val="center"/>
        <w:rPr>
          <w:rFonts w:hint="eastAsia"/>
          <w:b/>
          <w:bCs/>
          <w:sz w:val="72"/>
          <w:szCs w:val="72"/>
          <w:lang w:val="en-US" w:eastAsia="zh-CN"/>
        </w:rPr>
      </w:pPr>
    </w:p>
    <w:p>
      <w:pPr>
        <w:jc w:val="center"/>
        <w:rPr>
          <w:rFonts w:hint="eastAsia"/>
          <w:b/>
          <w:bCs/>
          <w:sz w:val="28"/>
          <w:szCs w:val="28"/>
          <w:lang w:val="en-US" w:eastAsia="zh-CN"/>
        </w:rPr>
      </w:pPr>
    </w:p>
    <w:p>
      <w:pPr>
        <w:jc w:val="left"/>
        <w:rPr>
          <w:rFonts w:hint="eastAsia" w:asciiTheme="minorEastAsia" w:hAnsiTheme="minorEastAsia" w:eastAsiaTheme="minorEastAsia" w:cstheme="minorEastAsia"/>
          <w:b w:val="0"/>
          <w:bCs w:val="0"/>
          <w:spacing w:val="-1"/>
          <w:sz w:val="28"/>
          <w:szCs w:val="28"/>
          <w:u w:val="none"/>
          <w:lang w:val="en-US" w:eastAsia="zh-CN"/>
        </w:rPr>
      </w:pPr>
      <w:r>
        <w:rPr>
          <w:rFonts w:hint="eastAsia" w:asciiTheme="minorEastAsia" w:hAnsiTheme="minorEastAsia" w:eastAsiaTheme="minorEastAsia" w:cstheme="minorEastAsia"/>
          <w:b w:val="0"/>
          <w:bCs w:val="0"/>
          <w:spacing w:val="-1"/>
          <w:sz w:val="28"/>
          <w:szCs w:val="28"/>
          <w:u w:val="none"/>
          <w:lang w:val="en-US" w:eastAsia="zh-CN"/>
        </w:rPr>
        <w:t>意向供应商须向五大连池市中流农业社会化服务有限责任公司提供意向项目的</w:t>
      </w:r>
      <w:r>
        <w:rPr>
          <w:rFonts w:hint="eastAsia" w:asciiTheme="minorEastAsia" w:hAnsiTheme="minorEastAsia" w:cstheme="minorEastAsia"/>
          <w:b w:val="0"/>
          <w:bCs w:val="0"/>
          <w:spacing w:val="-1"/>
          <w:sz w:val="28"/>
          <w:szCs w:val="28"/>
          <w:u w:val="none"/>
          <w:lang w:val="en-US" w:eastAsia="zh-CN"/>
        </w:rPr>
        <w:t>报名材料审核表</w:t>
      </w:r>
      <w:r>
        <w:rPr>
          <w:rFonts w:hint="eastAsia" w:asciiTheme="minorEastAsia" w:hAnsiTheme="minorEastAsia" w:eastAsiaTheme="minorEastAsia" w:cstheme="minorEastAsia"/>
          <w:b w:val="0"/>
          <w:bCs w:val="0"/>
          <w:spacing w:val="-1"/>
          <w:sz w:val="28"/>
          <w:szCs w:val="28"/>
          <w:u w:val="none"/>
          <w:lang w:val="en-US" w:eastAsia="zh-CN"/>
        </w:rPr>
        <w:t>，其中包括：</w:t>
      </w:r>
    </w:p>
    <w:p>
      <w:pPr>
        <w:jc w:val="left"/>
        <w:rPr>
          <w:rFonts w:hint="eastAsia" w:asciiTheme="minorEastAsia" w:hAnsiTheme="minorEastAsia" w:eastAsiaTheme="minorEastAsia" w:cstheme="minorEastAsia"/>
          <w:b w:val="0"/>
          <w:bCs w:val="0"/>
          <w:spacing w:val="-1"/>
          <w:sz w:val="28"/>
          <w:szCs w:val="28"/>
          <w:u w:val="single"/>
          <w:lang w:eastAsia="zh-CN"/>
        </w:rPr>
      </w:pPr>
      <w:r>
        <w:rPr>
          <w:rFonts w:hint="eastAsia" w:asciiTheme="minorEastAsia" w:hAnsiTheme="minorEastAsia" w:eastAsiaTheme="minorEastAsia" w:cstheme="minorEastAsia"/>
          <w:b w:val="0"/>
          <w:bCs w:val="0"/>
          <w:spacing w:val="-1"/>
          <w:sz w:val="28"/>
          <w:szCs w:val="28"/>
          <w:u w:val="none"/>
          <w:lang w:val="en-US" w:eastAsia="zh-CN"/>
        </w:rPr>
        <w:t>1.</w:t>
      </w:r>
      <w:r>
        <w:rPr>
          <w:rFonts w:hint="eastAsia" w:asciiTheme="minorEastAsia" w:hAnsiTheme="minorEastAsia" w:eastAsiaTheme="minorEastAsia" w:cstheme="minorEastAsia"/>
          <w:b w:val="0"/>
          <w:bCs w:val="0"/>
          <w:spacing w:val="-1"/>
          <w:sz w:val="28"/>
          <w:szCs w:val="28"/>
          <w:u w:val="none"/>
        </w:rPr>
        <w:t>营业执照原件扫描件</w:t>
      </w:r>
      <w:r>
        <w:rPr>
          <w:rFonts w:hint="eastAsia" w:asciiTheme="minorEastAsia" w:hAnsiTheme="minorEastAsia" w:cstheme="minorEastAsia"/>
          <w:b w:val="0"/>
          <w:bCs w:val="0"/>
          <w:spacing w:val="-1"/>
          <w:sz w:val="28"/>
          <w:szCs w:val="28"/>
          <w:u w:val="none"/>
          <w:lang w:eastAsia="zh-CN"/>
        </w:rPr>
        <w:t>（</w:t>
      </w:r>
      <w:r>
        <w:rPr>
          <w:rFonts w:hint="eastAsia" w:asciiTheme="minorEastAsia" w:hAnsiTheme="minorEastAsia" w:cstheme="minorEastAsia"/>
          <w:b w:val="0"/>
          <w:bCs w:val="0"/>
          <w:spacing w:val="-1"/>
          <w:sz w:val="28"/>
          <w:szCs w:val="28"/>
          <w:u w:val="none"/>
          <w:lang w:val="en-US" w:eastAsia="zh-CN"/>
        </w:rPr>
        <w:t>加盖公章</w:t>
      </w:r>
      <w:r>
        <w:rPr>
          <w:rFonts w:hint="eastAsia" w:asciiTheme="minorEastAsia" w:hAnsiTheme="minorEastAsia" w:cstheme="minorEastAsia"/>
          <w:b w:val="0"/>
          <w:bCs w:val="0"/>
          <w:spacing w:val="-1"/>
          <w:sz w:val="28"/>
          <w:szCs w:val="28"/>
          <w:u w:val="none"/>
          <w:lang w:eastAsia="zh-CN"/>
        </w:rPr>
        <w:t>）</w:t>
      </w:r>
    </w:p>
    <w:p>
      <w:pPr>
        <w:numPr>
          <w:ilvl w:val="0"/>
          <w:numId w:val="1"/>
        </w:numPr>
        <w:jc w:val="left"/>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lang w:val="en-US" w:eastAsia="zh-CN"/>
        </w:rPr>
        <w:t>法人身份证复印件</w:t>
      </w:r>
      <w:r>
        <w:rPr>
          <w:rFonts w:hint="eastAsia" w:asciiTheme="minorEastAsia" w:hAnsiTheme="minorEastAsia" w:cstheme="minorEastAsia"/>
          <w:b w:val="0"/>
          <w:bCs w:val="0"/>
          <w:spacing w:val="-1"/>
          <w:sz w:val="28"/>
          <w:szCs w:val="28"/>
          <w:u w:val="none"/>
          <w:lang w:eastAsia="zh-CN"/>
        </w:rPr>
        <w:t>（</w:t>
      </w:r>
      <w:r>
        <w:rPr>
          <w:rFonts w:hint="eastAsia" w:asciiTheme="minorEastAsia" w:hAnsiTheme="minorEastAsia" w:cstheme="minorEastAsia"/>
          <w:b w:val="0"/>
          <w:bCs w:val="0"/>
          <w:spacing w:val="-1"/>
          <w:sz w:val="28"/>
          <w:szCs w:val="28"/>
          <w:u w:val="none"/>
          <w:lang w:val="en-US" w:eastAsia="zh-CN"/>
        </w:rPr>
        <w:t>加盖公章</w:t>
      </w:r>
      <w:r>
        <w:rPr>
          <w:rFonts w:hint="eastAsia" w:asciiTheme="minorEastAsia" w:hAnsiTheme="minorEastAsia" w:cstheme="minorEastAsia"/>
          <w:b w:val="0"/>
          <w:bCs w:val="0"/>
          <w:spacing w:val="-1"/>
          <w:sz w:val="28"/>
          <w:szCs w:val="28"/>
          <w:u w:val="none"/>
          <w:lang w:eastAsia="zh-CN"/>
        </w:rPr>
        <w:t>）</w:t>
      </w:r>
    </w:p>
    <w:p>
      <w:pPr>
        <w:numPr>
          <w:ilvl w:val="0"/>
          <w:numId w:val="1"/>
        </w:numPr>
        <w:jc w:val="left"/>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lang w:val="en-US" w:eastAsia="zh-CN"/>
        </w:rPr>
        <w:t>技术参数偏离表（详见附件1）</w:t>
      </w:r>
      <w:r>
        <w:rPr>
          <w:rFonts w:hint="eastAsia" w:asciiTheme="minorEastAsia" w:hAnsiTheme="minorEastAsia" w:cstheme="minorEastAsia"/>
          <w:b w:val="0"/>
          <w:bCs w:val="0"/>
          <w:spacing w:val="-1"/>
          <w:sz w:val="28"/>
          <w:szCs w:val="28"/>
          <w:u w:val="none"/>
          <w:lang w:eastAsia="zh-CN"/>
        </w:rPr>
        <w:t>（</w:t>
      </w:r>
      <w:r>
        <w:rPr>
          <w:rFonts w:hint="eastAsia" w:asciiTheme="minorEastAsia" w:hAnsiTheme="minorEastAsia" w:cstheme="minorEastAsia"/>
          <w:b w:val="0"/>
          <w:bCs w:val="0"/>
          <w:spacing w:val="-1"/>
          <w:sz w:val="28"/>
          <w:szCs w:val="28"/>
          <w:u w:val="none"/>
          <w:lang w:val="en-US" w:eastAsia="zh-CN"/>
        </w:rPr>
        <w:t>加盖公章</w:t>
      </w:r>
      <w:r>
        <w:rPr>
          <w:rFonts w:hint="eastAsia" w:asciiTheme="minorEastAsia" w:hAnsiTheme="minorEastAsia" w:cstheme="minorEastAsia"/>
          <w:b w:val="0"/>
          <w:bCs w:val="0"/>
          <w:spacing w:val="-1"/>
          <w:sz w:val="28"/>
          <w:szCs w:val="28"/>
          <w:u w:val="none"/>
          <w:lang w:eastAsia="zh-CN"/>
        </w:rPr>
        <w:t>）</w:t>
      </w:r>
    </w:p>
    <w:p>
      <w:pPr>
        <w:numPr>
          <w:ilvl w:val="0"/>
          <w:numId w:val="1"/>
        </w:numPr>
        <w:jc w:val="left"/>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lang w:val="en-US" w:eastAsia="zh-CN"/>
        </w:rPr>
        <w:t>承诺</w:t>
      </w:r>
      <w:r>
        <w:rPr>
          <w:rFonts w:hint="eastAsia" w:asciiTheme="minorEastAsia" w:hAnsiTheme="minorEastAsia" w:cstheme="minorEastAsia"/>
          <w:b w:val="0"/>
          <w:bCs w:val="0"/>
          <w:sz w:val="28"/>
          <w:szCs w:val="28"/>
          <w:lang w:val="en-US" w:eastAsia="zh-CN"/>
        </w:rPr>
        <w:t>函</w:t>
      </w:r>
      <w:r>
        <w:rPr>
          <w:rFonts w:hint="eastAsia" w:asciiTheme="minorEastAsia" w:hAnsiTheme="minorEastAsia" w:eastAsiaTheme="minorEastAsia" w:cstheme="minorEastAsia"/>
          <w:b w:val="0"/>
          <w:bCs w:val="0"/>
          <w:sz w:val="28"/>
          <w:szCs w:val="28"/>
          <w:lang w:val="en-US" w:eastAsia="zh-CN"/>
        </w:rPr>
        <w:t>（详见附件2）</w:t>
      </w:r>
      <w:r>
        <w:rPr>
          <w:rFonts w:hint="eastAsia" w:asciiTheme="minorEastAsia" w:hAnsiTheme="minorEastAsia" w:cstheme="minorEastAsia"/>
          <w:b w:val="0"/>
          <w:bCs w:val="0"/>
          <w:spacing w:val="-1"/>
          <w:sz w:val="28"/>
          <w:szCs w:val="28"/>
          <w:u w:val="none"/>
          <w:lang w:eastAsia="zh-CN"/>
        </w:rPr>
        <w:t>（</w:t>
      </w:r>
      <w:r>
        <w:rPr>
          <w:rFonts w:hint="eastAsia" w:asciiTheme="minorEastAsia" w:hAnsiTheme="minorEastAsia" w:cstheme="minorEastAsia"/>
          <w:b w:val="0"/>
          <w:bCs w:val="0"/>
          <w:spacing w:val="-1"/>
          <w:sz w:val="28"/>
          <w:szCs w:val="28"/>
          <w:u w:val="none"/>
          <w:lang w:val="en-US" w:eastAsia="zh-CN"/>
        </w:rPr>
        <w:t>法人签字并加盖公章</w:t>
      </w:r>
      <w:r>
        <w:rPr>
          <w:rFonts w:hint="eastAsia" w:asciiTheme="minorEastAsia" w:hAnsiTheme="minorEastAsia" w:cstheme="minorEastAsia"/>
          <w:b w:val="0"/>
          <w:bCs w:val="0"/>
          <w:spacing w:val="-1"/>
          <w:sz w:val="28"/>
          <w:szCs w:val="28"/>
          <w:u w:val="none"/>
          <w:lang w:eastAsia="zh-CN"/>
        </w:rPr>
        <w:t>）</w:t>
      </w:r>
      <w:bookmarkStart w:id="0" w:name="_GoBack"/>
      <w:bookmarkEnd w:id="0"/>
    </w:p>
    <w:p>
      <w:pPr>
        <w:numPr>
          <w:ilvl w:val="0"/>
          <w:numId w:val="0"/>
        </w:numPr>
        <w:jc w:val="both"/>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lang w:val="en-US" w:eastAsia="zh-CN"/>
        </w:rPr>
        <w:t>一至四项材料需以邮件的形式发送至（zhongliugongsi@163.com）邮箱当中，由相关工作人员审核通过之后方可成功报名</w:t>
      </w:r>
    </w:p>
    <w:p>
      <w:pPr>
        <w:numPr>
          <w:ilvl w:val="0"/>
          <w:numId w:val="0"/>
        </w:numPr>
        <w:jc w:val="both"/>
        <w:rPr>
          <w:rFonts w:hint="default" w:ascii="楷体" w:hAnsi="楷体" w:eastAsia="楷体" w:cs="楷体"/>
          <w:b w:val="0"/>
          <w:bCs w:val="0"/>
          <w:sz w:val="28"/>
          <w:szCs w:val="28"/>
          <w:lang w:val="en-US" w:eastAsia="zh-CN"/>
        </w:rPr>
      </w:pPr>
    </w:p>
    <w:p>
      <w:pPr>
        <w:numPr>
          <w:ilvl w:val="0"/>
          <w:numId w:val="0"/>
        </w:numPr>
        <w:jc w:val="both"/>
        <w:rPr>
          <w:rFonts w:hint="default" w:ascii="楷体" w:hAnsi="楷体" w:eastAsia="楷体" w:cs="楷体"/>
          <w:b w:val="0"/>
          <w:bCs w:val="0"/>
          <w:sz w:val="28"/>
          <w:szCs w:val="28"/>
          <w:lang w:val="en-US" w:eastAsia="zh-CN"/>
        </w:rPr>
      </w:pPr>
    </w:p>
    <w:p>
      <w:pPr>
        <w:numPr>
          <w:ilvl w:val="0"/>
          <w:numId w:val="0"/>
        </w:numPr>
        <w:jc w:val="both"/>
        <w:rPr>
          <w:rFonts w:hint="default" w:ascii="楷体" w:hAnsi="楷体" w:eastAsia="楷体" w:cs="楷体"/>
          <w:b w:val="0"/>
          <w:bCs w:val="0"/>
          <w:sz w:val="28"/>
          <w:szCs w:val="28"/>
          <w:lang w:val="en-US" w:eastAsia="zh-CN"/>
        </w:rPr>
      </w:pPr>
    </w:p>
    <w:p>
      <w:pPr>
        <w:numPr>
          <w:ilvl w:val="0"/>
          <w:numId w:val="0"/>
        </w:numPr>
        <w:jc w:val="both"/>
        <w:rPr>
          <w:rFonts w:hint="default" w:ascii="楷体" w:hAnsi="楷体" w:eastAsia="楷体" w:cs="楷体"/>
          <w:b w:val="0"/>
          <w:bCs w:val="0"/>
          <w:sz w:val="28"/>
          <w:szCs w:val="28"/>
          <w:lang w:val="en-US" w:eastAsia="zh-CN"/>
        </w:rPr>
      </w:pPr>
    </w:p>
    <w:p>
      <w:pPr>
        <w:numPr>
          <w:ilvl w:val="0"/>
          <w:numId w:val="0"/>
        </w:numPr>
        <w:jc w:val="both"/>
        <w:rPr>
          <w:rFonts w:hint="default" w:ascii="楷体" w:hAnsi="楷体" w:eastAsia="楷体" w:cs="楷体"/>
          <w:b w:val="0"/>
          <w:bCs w:val="0"/>
          <w:sz w:val="28"/>
          <w:szCs w:val="28"/>
          <w:lang w:val="en-US" w:eastAsia="zh-CN"/>
        </w:rPr>
      </w:pPr>
    </w:p>
    <w:p>
      <w:pPr>
        <w:numPr>
          <w:ilvl w:val="0"/>
          <w:numId w:val="0"/>
        </w:numPr>
        <w:jc w:val="both"/>
        <w:rPr>
          <w:rFonts w:hint="default" w:ascii="楷体" w:hAnsi="楷体" w:eastAsia="楷体" w:cs="楷体"/>
          <w:b w:val="0"/>
          <w:bCs w:val="0"/>
          <w:sz w:val="28"/>
          <w:szCs w:val="28"/>
          <w:lang w:val="en-US" w:eastAsia="zh-CN"/>
        </w:rPr>
      </w:pPr>
    </w:p>
    <w:p>
      <w:pPr>
        <w:numPr>
          <w:ilvl w:val="0"/>
          <w:numId w:val="0"/>
        </w:numPr>
        <w:jc w:val="both"/>
        <w:rPr>
          <w:rFonts w:hint="default" w:ascii="楷体" w:hAnsi="楷体" w:eastAsia="楷体" w:cs="楷体"/>
          <w:b w:val="0"/>
          <w:bCs w:val="0"/>
          <w:sz w:val="28"/>
          <w:szCs w:val="28"/>
          <w:lang w:val="en-US" w:eastAsia="zh-CN"/>
        </w:rPr>
      </w:pPr>
    </w:p>
    <w:p>
      <w:pPr>
        <w:numPr>
          <w:ilvl w:val="0"/>
          <w:numId w:val="0"/>
        </w:numPr>
        <w:jc w:val="both"/>
        <w:rPr>
          <w:rFonts w:hint="default" w:ascii="楷体" w:hAnsi="楷体" w:eastAsia="楷体" w:cs="楷体"/>
          <w:b w:val="0"/>
          <w:bCs w:val="0"/>
          <w:sz w:val="28"/>
          <w:szCs w:val="28"/>
          <w:lang w:val="en-US" w:eastAsia="zh-CN"/>
        </w:rPr>
      </w:pPr>
    </w:p>
    <w:p>
      <w:pPr>
        <w:numPr>
          <w:ilvl w:val="0"/>
          <w:numId w:val="0"/>
        </w:numPr>
        <w:jc w:val="both"/>
        <w:rPr>
          <w:rFonts w:hint="default" w:ascii="楷体" w:hAnsi="楷体" w:eastAsia="楷体" w:cs="楷体"/>
          <w:b w:val="0"/>
          <w:bCs w:val="0"/>
          <w:sz w:val="28"/>
          <w:szCs w:val="28"/>
          <w:lang w:val="en-US" w:eastAsia="zh-CN"/>
        </w:rPr>
      </w:pPr>
    </w:p>
    <w:p>
      <w:pPr>
        <w:numPr>
          <w:ilvl w:val="0"/>
          <w:numId w:val="0"/>
        </w:numPr>
        <w:jc w:val="both"/>
        <w:rPr>
          <w:rFonts w:hint="default" w:ascii="楷体" w:hAnsi="楷体" w:eastAsia="楷体" w:cs="楷体"/>
          <w:b w:val="0"/>
          <w:bCs w:val="0"/>
          <w:sz w:val="28"/>
          <w:szCs w:val="28"/>
          <w:lang w:val="en-US" w:eastAsia="zh-CN"/>
        </w:rPr>
      </w:pPr>
    </w:p>
    <w:p>
      <w:pPr>
        <w:numPr>
          <w:ilvl w:val="0"/>
          <w:numId w:val="0"/>
        </w:numPr>
        <w:jc w:val="both"/>
        <w:rPr>
          <w:rFonts w:hint="default" w:ascii="楷体" w:hAnsi="楷体" w:eastAsia="楷体" w:cs="楷体"/>
          <w:b w:val="0"/>
          <w:bCs w:val="0"/>
          <w:sz w:val="28"/>
          <w:szCs w:val="28"/>
          <w:lang w:val="en-US" w:eastAsia="zh-CN"/>
        </w:rPr>
      </w:pPr>
    </w:p>
    <w:p>
      <w:pPr>
        <w:numPr>
          <w:ilvl w:val="0"/>
          <w:numId w:val="0"/>
        </w:numPr>
        <w:jc w:val="both"/>
        <w:rPr>
          <w:rFonts w:hint="eastAsia" w:ascii="楷体" w:hAnsi="楷体" w:eastAsia="楷体" w:cs="楷体"/>
          <w:b w:val="0"/>
          <w:bCs w:val="0"/>
          <w:sz w:val="28"/>
          <w:szCs w:val="28"/>
          <w:lang w:val="en-US" w:eastAsia="zh-CN"/>
        </w:rPr>
      </w:pPr>
    </w:p>
    <w:p>
      <w:pPr>
        <w:numPr>
          <w:ilvl w:val="0"/>
          <w:numId w:val="0"/>
        </w:numPr>
        <w:jc w:val="both"/>
        <w:rPr>
          <w:rFonts w:hint="eastAsia" w:ascii="楷体" w:hAnsi="楷体" w:eastAsia="楷体" w:cs="楷体"/>
          <w:b w:val="0"/>
          <w:bCs w:val="0"/>
          <w:sz w:val="28"/>
          <w:szCs w:val="28"/>
          <w:lang w:val="en-US" w:eastAsia="zh-CN"/>
        </w:rPr>
      </w:pPr>
    </w:p>
    <w:p>
      <w:pPr>
        <w:numPr>
          <w:ilvl w:val="0"/>
          <w:numId w:val="0"/>
        </w:numPr>
        <w:jc w:val="both"/>
        <w:rPr>
          <w:rFonts w:hint="eastAsia" w:ascii="楷体" w:hAnsi="楷体" w:eastAsia="楷体" w:cs="楷体"/>
          <w:b w:val="0"/>
          <w:bCs w:val="0"/>
          <w:sz w:val="28"/>
          <w:szCs w:val="28"/>
          <w:lang w:val="en-US" w:eastAsia="zh-CN"/>
        </w:rPr>
      </w:pPr>
    </w:p>
    <w:p>
      <w:pPr>
        <w:numPr>
          <w:ilvl w:val="0"/>
          <w:numId w:val="0"/>
        </w:numPr>
        <w:jc w:val="both"/>
        <w:rPr>
          <w:rFonts w:hint="eastAsia" w:ascii="楷体" w:hAnsi="楷体" w:eastAsia="楷体" w:cs="楷体"/>
          <w:b w:val="0"/>
          <w:bCs w:val="0"/>
          <w:sz w:val="28"/>
          <w:szCs w:val="28"/>
          <w:lang w:val="en-US" w:eastAsia="zh-CN"/>
        </w:rPr>
      </w:pPr>
      <w:r>
        <w:rPr>
          <w:rFonts w:hint="eastAsia" w:ascii="楷体" w:hAnsi="楷体" w:eastAsia="楷体" w:cs="楷体"/>
          <w:b w:val="0"/>
          <w:bCs w:val="0"/>
          <w:sz w:val="28"/>
          <w:szCs w:val="28"/>
          <w:lang w:val="en-US" w:eastAsia="zh-CN"/>
        </w:rPr>
        <w:t>附件1</w:t>
      </w:r>
    </w:p>
    <w:p>
      <w:pPr>
        <w:numPr>
          <w:ilvl w:val="0"/>
          <w:numId w:val="0"/>
        </w:numPr>
        <w:jc w:val="both"/>
        <w:rPr>
          <w:rFonts w:hint="default" w:ascii="楷体" w:hAnsi="楷体" w:eastAsia="楷体" w:cs="楷体"/>
          <w:b w:val="0"/>
          <w:bCs w:val="0"/>
          <w:sz w:val="28"/>
          <w:szCs w:val="28"/>
          <w:lang w:val="en-US" w:eastAsia="zh-CN"/>
        </w:rPr>
      </w:pPr>
    </w:p>
    <w:tbl>
      <w:tblPr>
        <w:tblStyle w:val="2"/>
        <w:tblpPr w:leftFromText="180" w:rightFromText="180" w:vertAnchor="text" w:horzAnchor="page" w:tblpX="108" w:tblpY="88"/>
        <w:tblOverlap w:val="never"/>
        <w:tblW w:w="119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14"/>
        <w:gridCol w:w="914"/>
        <w:gridCol w:w="914"/>
        <w:gridCol w:w="914"/>
        <w:gridCol w:w="914"/>
        <w:gridCol w:w="914"/>
        <w:gridCol w:w="914"/>
        <w:gridCol w:w="914"/>
        <w:gridCol w:w="914"/>
        <w:gridCol w:w="915"/>
        <w:gridCol w:w="915"/>
        <w:gridCol w:w="915"/>
        <w:gridCol w:w="92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4" w:hRule="atLeast"/>
        </w:trPr>
        <w:tc>
          <w:tcPr>
            <w:tcW w:w="11900"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40"/>
                <w:szCs w:val="40"/>
                <w:u w:val="none"/>
              </w:rPr>
            </w:pPr>
            <w:r>
              <w:rPr>
                <w:rFonts w:hint="eastAsia" w:ascii="宋体" w:hAnsi="宋体" w:eastAsia="宋体" w:cs="宋体"/>
                <w:i w:val="0"/>
                <w:iCs w:val="0"/>
                <w:color w:val="000000"/>
                <w:kern w:val="0"/>
                <w:sz w:val="40"/>
                <w:szCs w:val="40"/>
                <w:u w:val="none"/>
                <w:lang w:val="en-US" w:eastAsia="zh-CN" w:bidi="ar"/>
              </w:rPr>
              <w:t>技术参数偏离表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48" w:hRule="atLeast"/>
        </w:trPr>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40"/>
                <w:szCs w:val="40"/>
                <w:u w:val="none"/>
                <w:lang w:val="en-US" w:eastAsia="zh-CN" w:bidi="ar"/>
              </w:rPr>
            </w:pPr>
            <w:r>
              <w:rPr>
                <w:rFonts w:hint="eastAsia" w:ascii="宋体" w:hAnsi="宋体" w:eastAsia="宋体" w:cs="宋体"/>
                <w:i w:val="0"/>
                <w:iCs w:val="0"/>
                <w:color w:val="000000"/>
                <w:kern w:val="0"/>
                <w:sz w:val="40"/>
                <w:szCs w:val="40"/>
                <w:u w:val="none"/>
                <w:lang w:val="en-US" w:eastAsia="zh-CN" w:bidi="ar"/>
              </w:rPr>
              <w:t>序</w:t>
            </w:r>
          </w:p>
          <w:p>
            <w:pPr>
              <w:keepNext w:val="0"/>
              <w:keepLines w:val="0"/>
              <w:widowControl/>
              <w:suppressLineNumbers w:val="0"/>
              <w:jc w:val="center"/>
              <w:textAlignment w:val="center"/>
              <w:rPr>
                <w:rFonts w:hint="eastAsia" w:ascii="宋体" w:hAnsi="宋体" w:eastAsia="宋体" w:cs="宋体"/>
                <w:i w:val="0"/>
                <w:iCs w:val="0"/>
                <w:color w:val="000000"/>
                <w:sz w:val="40"/>
                <w:szCs w:val="40"/>
                <w:u w:val="none"/>
              </w:rPr>
            </w:pPr>
            <w:r>
              <w:rPr>
                <w:rFonts w:hint="eastAsia" w:ascii="宋体" w:hAnsi="宋体" w:eastAsia="宋体" w:cs="宋体"/>
                <w:i w:val="0"/>
                <w:iCs w:val="0"/>
                <w:color w:val="000000"/>
                <w:kern w:val="0"/>
                <w:sz w:val="40"/>
                <w:szCs w:val="40"/>
                <w:u w:val="none"/>
                <w:lang w:val="en-US" w:eastAsia="zh-CN" w:bidi="ar"/>
              </w:rPr>
              <w:t>号</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40"/>
                <w:szCs w:val="40"/>
                <w:u w:val="none"/>
              </w:rPr>
            </w:pPr>
            <w:r>
              <w:rPr>
                <w:rFonts w:hint="eastAsia" w:ascii="宋体" w:hAnsi="宋体" w:eastAsia="宋体" w:cs="宋体"/>
                <w:i w:val="0"/>
                <w:iCs w:val="0"/>
                <w:color w:val="000000"/>
                <w:kern w:val="0"/>
                <w:sz w:val="40"/>
                <w:szCs w:val="40"/>
                <w:u w:val="none"/>
                <w:lang w:val="en-US" w:eastAsia="zh-CN" w:bidi="ar"/>
              </w:rPr>
              <w:t>货物名称</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40"/>
                <w:szCs w:val="40"/>
                <w:u w:val="none"/>
              </w:rPr>
            </w:pPr>
            <w:r>
              <w:rPr>
                <w:rFonts w:hint="eastAsia" w:ascii="宋体" w:hAnsi="宋体" w:eastAsia="宋体" w:cs="宋体"/>
                <w:i w:val="0"/>
                <w:iCs w:val="0"/>
                <w:color w:val="000000"/>
                <w:kern w:val="0"/>
                <w:sz w:val="40"/>
                <w:szCs w:val="40"/>
                <w:u w:val="none"/>
                <w:lang w:val="en-US" w:eastAsia="zh-CN" w:bidi="ar"/>
              </w:rPr>
              <w:t>产地</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40"/>
                <w:szCs w:val="40"/>
                <w:u w:val="none"/>
              </w:rPr>
            </w:pPr>
            <w:r>
              <w:rPr>
                <w:rFonts w:hint="eastAsia" w:ascii="宋体" w:hAnsi="宋体" w:eastAsia="宋体" w:cs="宋体"/>
                <w:i w:val="0"/>
                <w:iCs w:val="0"/>
                <w:color w:val="000000"/>
                <w:kern w:val="0"/>
                <w:sz w:val="40"/>
                <w:szCs w:val="40"/>
                <w:u w:val="none"/>
                <w:lang w:val="en-US" w:eastAsia="zh-CN" w:bidi="ar"/>
              </w:rPr>
              <w:t>招标规格</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40"/>
                <w:szCs w:val="40"/>
                <w:u w:val="none"/>
              </w:rPr>
            </w:pPr>
            <w:r>
              <w:rPr>
                <w:rFonts w:hint="eastAsia" w:ascii="宋体" w:hAnsi="宋体" w:eastAsia="宋体" w:cs="宋体"/>
                <w:i w:val="0"/>
                <w:iCs w:val="0"/>
                <w:color w:val="000000"/>
                <w:kern w:val="0"/>
                <w:sz w:val="40"/>
                <w:szCs w:val="40"/>
                <w:u w:val="none"/>
                <w:lang w:val="en-US" w:eastAsia="zh-CN" w:bidi="ar"/>
              </w:rPr>
              <w:t>投标规格</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40"/>
                <w:szCs w:val="40"/>
                <w:u w:val="none"/>
              </w:rPr>
            </w:pPr>
            <w:r>
              <w:rPr>
                <w:rFonts w:hint="eastAsia" w:ascii="宋体" w:hAnsi="宋体" w:eastAsia="宋体" w:cs="宋体"/>
                <w:i w:val="0"/>
                <w:iCs w:val="0"/>
                <w:color w:val="000000"/>
                <w:kern w:val="0"/>
                <w:sz w:val="40"/>
                <w:szCs w:val="40"/>
                <w:u w:val="none"/>
                <w:lang w:val="en-US" w:eastAsia="zh-CN" w:bidi="ar"/>
              </w:rPr>
              <w:t>数量</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40"/>
                <w:szCs w:val="40"/>
                <w:u w:val="none"/>
              </w:rPr>
            </w:pPr>
            <w:r>
              <w:rPr>
                <w:rFonts w:hint="eastAsia" w:ascii="宋体" w:hAnsi="宋体" w:eastAsia="宋体" w:cs="宋体"/>
                <w:i w:val="0"/>
                <w:iCs w:val="0"/>
                <w:color w:val="000000"/>
                <w:kern w:val="0"/>
                <w:sz w:val="40"/>
                <w:szCs w:val="40"/>
                <w:u w:val="none"/>
                <w:lang w:val="en-US" w:eastAsia="zh-CN" w:bidi="ar"/>
              </w:rPr>
              <w:t>偏离</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40"/>
                <w:szCs w:val="40"/>
                <w:u w:val="none"/>
              </w:rPr>
            </w:pPr>
            <w:r>
              <w:rPr>
                <w:rFonts w:hint="eastAsia" w:ascii="宋体" w:hAnsi="宋体" w:eastAsia="宋体" w:cs="宋体"/>
                <w:i w:val="0"/>
                <w:iCs w:val="0"/>
                <w:color w:val="000000"/>
                <w:kern w:val="0"/>
                <w:sz w:val="40"/>
                <w:szCs w:val="40"/>
                <w:u w:val="none"/>
                <w:lang w:val="en-US" w:eastAsia="zh-CN" w:bidi="ar"/>
              </w:rPr>
              <w:t>偏离情况</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40"/>
                <w:szCs w:val="40"/>
                <w:u w:val="none"/>
              </w:rPr>
            </w:pPr>
            <w:r>
              <w:rPr>
                <w:rFonts w:hint="eastAsia" w:ascii="宋体" w:hAnsi="宋体" w:eastAsia="宋体" w:cs="宋体"/>
                <w:i w:val="0"/>
                <w:iCs w:val="0"/>
                <w:color w:val="000000"/>
                <w:kern w:val="0"/>
                <w:sz w:val="40"/>
                <w:szCs w:val="40"/>
                <w:u w:val="none"/>
                <w:lang w:val="en-US" w:eastAsia="zh-CN" w:bidi="ar"/>
              </w:rPr>
              <w:t>交货地址</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40"/>
                <w:szCs w:val="40"/>
                <w:u w:val="none"/>
              </w:rPr>
            </w:pPr>
            <w:r>
              <w:rPr>
                <w:rFonts w:hint="eastAsia" w:ascii="宋体" w:hAnsi="宋体" w:eastAsia="宋体" w:cs="宋体"/>
                <w:i w:val="0"/>
                <w:iCs w:val="0"/>
                <w:color w:val="000000"/>
                <w:kern w:val="0"/>
                <w:sz w:val="40"/>
                <w:szCs w:val="40"/>
                <w:u w:val="none"/>
                <w:lang w:val="en-US" w:eastAsia="zh-CN" w:bidi="ar"/>
              </w:rPr>
              <w:t>交货方式</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40"/>
                <w:szCs w:val="40"/>
                <w:u w:val="none"/>
              </w:rPr>
            </w:pPr>
            <w:r>
              <w:rPr>
                <w:rFonts w:hint="eastAsia" w:ascii="宋体" w:hAnsi="宋体" w:eastAsia="宋体" w:cs="宋体"/>
                <w:i w:val="0"/>
                <w:iCs w:val="0"/>
                <w:color w:val="000000"/>
                <w:kern w:val="0"/>
                <w:sz w:val="40"/>
                <w:szCs w:val="40"/>
                <w:u w:val="none"/>
                <w:lang w:val="en-US" w:eastAsia="zh-CN" w:bidi="ar"/>
              </w:rPr>
              <w:t>交货时间</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40"/>
                <w:szCs w:val="40"/>
                <w:u w:val="none"/>
              </w:rPr>
            </w:pPr>
            <w:r>
              <w:rPr>
                <w:rFonts w:hint="eastAsia" w:ascii="宋体" w:hAnsi="宋体" w:eastAsia="宋体" w:cs="宋体"/>
                <w:i w:val="0"/>
                <w:iCs w:val="0"/>
                <w:color w:val="000000"/>
                <w:kern w:val="0"/>
                <w:sz w:val="40"/>
                <w:szCs w:val="40"/>
                <w:u w:val="none"/>
                <w:lang w:val="en-US" w:eastAsia="zh-CN" w:bidi="ar"/>
              </w:rPr>
              <w:t>联系方式</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40"/>
                <w:szCs w:val="40"/>
                <w:u w:val="none"/>
              </w:rPr>
            </w:pPr>
            <w:r>
              <w:rPr>
                <w:rFonts w:hint="eastAsia" w:ascii="宋体" w:hAnsi="宋体" w:eastAsia="宋体" w:cs="宋体"/>
                <w:i w:val="0"/>
                <w:iCs w:val="0"/>
                <w:color w:val="000000"/>
                <w:kern w:val="0"/>
                <w:sz w:val="40"/>
                <w:szCs w:val="40"/>
                <w:u w:val="none"/>
                <w:lang w:val="en-US" w:eastAsia="zh-CN" w:bidi="ar"/>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2" w:hRule="atLeast"/>
        </w:trPr>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2" w:hRule="atLeast"/>
        </w:trPr>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bl>
    <w:p>
      <w:pPr>
        <w:numPr>
          <w:ilvl w:val="0"/>
          <w:numId w:val="0"/>
        </w:numPr>
        <w:jc w:val="both"/>
        <w:rPr>
          <w:rFonts w:hint="default" w:ascii="楷体" w:hAnsi="楷体" w:eastAsia="楷体" w:cs="楷体"/>
          <w:b w:val="0"/>
          <w:bCs w:val="0"/>
          <w:sz w:val="28"/>
          <w:szCs w:val="28"/>
          <w:lang w:val="en-US" w:eastAsia="zh-CN"/>
        </w:rPr>
      </w:pPr>
    </w:p>
    <w:p>
      <w:pPr>
        <w:numPr>
          <w:ilvl w:val="0"/>
          <w:numId w:val="0"/>
        </w:numPr>
        <w:jc w:val="both"/>
        <w:rPr>
          <w:rFonts w:hint="default" w:ascii="楷体" w:hAnsi="楷体" w:eastAsia="楷体" w:cs="楷体"/>
          <w:b w:val="0"/>
          <w:bCs w:val="0"/>
          <w:sz w:val="28"/>
          <w:szCs w:val="28"/>
          <w:lang w:val="en-US" w:eastAsia="zh-CN"/>
        </w:rPr>
      </w:pPr>
    </w:p>
    <w:p>
      <w:pPr>
        <w:numPr>
          <w:ilvl w:val="0"/>
          <w:numId w:val="0"/>
        </w:numPr>
        <w:jc w:val="both"/>
        <w:rPr>
          <w:rFonts w:hint="default" w:ascii="楷体" w:hAnsi="楷体" w:eastAsia="楷体" w:cs="楷体"/>
          <w:b w:val="0"/>
          <w:bCs w:val="0"/>
          <w:sz w:val="28"/>
          <w:szCs w:val="28"/>
          <w:lang w:val="en-US" w:eastAsia="zh-CN"/>
        </w:rPr>
      </w:pPr>
    </w:p>
    <w:p>
      <w:pPr>
        <w:numPr>
          <w:ilvl w:val="0"/>
          <w:numId w:val="0"/>
        </w:numPr>
        <w:jc w:val="both"/>
        <w:rPr>
          <w:rFonts w:hint="default" w:ascii="楷体" w:hAnsi="楷体" w:eastAsia="楷体" w:cs="楷体"/>
          <w:b w:val="0"/>
          <w:bCs w:val="0"/>
          <w:sz w:val="28"/>
          <w:szCs w:val="28"/>
          <w:lang w:val="en-US" w:eastAsia="zh-CN"/>
        </w:rPr>
      </w:pPr>
    </w:p>
    <w:p>
      <w:pPr>
        <w:numPr>
          <w:ilvl w:val="0"/>
          <w:numId w:val="0"/>
        </w:numPr>
        <w:jc w:val="both"/>
        <w:rPr>
          <w:rFonts w:hint="default" w:ascii="楷体" w:hAnsi="楷体" w:eastAsia="楷体" w:cs="楷体"/>
          <w:b w:val="0"/>
          <w:bCs w:val="0"/>
          <w:sz w:val="28"/>
          <w:szCs w:val="28"/>
          <w:lang w:val="en-US" w:eastAsia="zh-CN"/>
        </w:rPr>
      </w:pPr>
    </w:p>
    <w:p>
      <w:pPr>
        <w:numPr>
          <w:ilvl w:val="0"/>
          <w:numId w:val="0"/>
        </w:numPr>
        <w:jc w:val="both"/>
        <w:rPr>
          <w:rFonts w:hint="default" w:ascii="楷体" w:hAnsi="楷体" w:eastAsia="楷体" w:cs="楷体"/>
          <w:b w:val="0"/>
          <w:bCs w:val="0"/>
          <w:sz w:val="28"/>
          <w:szCs w:val="28"/>
          <w:lang w:val="en-US" w:eastAsia="zh-CN"/>
        </w:rPr>
      </w:pPr>
    </w:p>
    <w:p>
      <w:pPr>
        <w:numPr>
          <w:ilvl w:val="0"/>
          <w:numId w:val="0"/>
        </w:numPr>
        <w:jc w:val="both"/>
        <w:rPr>
          <w:rFonts w:hint="default" w:ascii="楷体" w:hAnsi="楷体" w:eastAsia="楷体" w:cs="楷体"/>
          <w:b w:val="0"/>
          <w:bCs w:val="0"/>
          <w:sz w:val="28"/>
          <w:szCs w:val="28"/>
          <w:lang w:val="en-US" w:eastAsia="zh-CN"/>
        </w:rPr>
      </w:pPr>
    </w:p>
    <w:p>
      <w:pPr>
        <w:numPr>
          <w:ilvl w:val="0"/>
          <w:numId w:val="0"/>
        </w:numPr>
        <w:jc w:val="both"/>
        <w:rPr>
          <w:rFonts w:hint="default" w:ascii="楷体" w:hAnsi="楷体" w:eastAsia="楷体" w:cs="楷体"/>
          <w:b w:val="0"/>
          <w:bCs w:val="0"/>
          <w:sz w:val="28"/>
          <w:szCs w:val="28"/>
          <w:lang w:val="en-US" w:eastAsia="zh-CN"/>
        </w:rPr>
      </w:pPr>
    </w:p>
    <w:p>
      <w:pPr>
        <w:numPr>
          <w:ilvl w:val="0"/>
          <w:numId w:val="0"/>
        </w:numPr>
        <w:jc w:val="both"/>
        <w:rPr>
          <w:rFonts w:hint="default" w:ascii="楷体" w:hAnsi="楷体" w:eastAsia="楷体" w:cs="楷体"/>
          <w:b w:val="0"/>
          <w:bCs w:val="0"/>
          <w:sz w:val="28"/>
          <w:szCs w:val="28"/>
          <w:lang w:val="en-US" w:eastAsia="zh-CN"/>
        </w:rPr>
      </w:pPr>
    </w:p>
    <w:p>
      <w:pPr>
        <w:numPr>
          <w:ilvl w:val="0"/>
          <w:numId w:val="0"/>
        </w:numPr>
        <w:jc w:val="both"/>
        <w:rPr>
          <w:rFonts w:hint="default" w:ascii="楷体" w:hAnsi="楷体" w:eastAsia="楷体" w:cs="楷体"/>
          <w:b w:val="0"/>
          <w:bCs w:val="0"/>
          <w:sz w:val="28"/>
          <w:szCs w:val="28"/>
          <w:lang w:val="en-US" w:eastAsia="zh-CN"/>
        </w:rPr>
      </w:pPr>
    </w:p>
    <w:p>
      <w:pPr>
        <w:numPr>
          <w:ilvl w:val="0"/>
          <w:numId w:val="0"/>
        </w:numPr>
        <w:jc w:val="both"/>
        <w:rPr>
          <w:rFonts w:hint="default" w:ascii="楷体" w:hAnsi="楷体" w:eastAsia="楷体" w:cs="楷体"/>
          <w:b w:val="0"/>
          <w:bCs w:val="0"/>
          <w:sz w:val="28"/>
          <w:szCs w:val="28"/>
          <w:lang w:val="en-US" w:eastAsia="zh-CN"/>
        </w:rPr>
      </w:pPr>
    </w:p>
    <w:p>
      <w:pPr>
        <w:keepNext w:val="0"/>
        <w:keepLines w:val="0"/>
        <w:widowControl/>
        <w:suppressLineNumbers w:val="0"/>
        <w:jc w:val="both"/>
        <w:rPr>
          <w:rFonts w:hint="eastAsia" w:ascii="楷体" w:hAnsi="楷体" w:eastAsia="楷体" w:cs="楷体"/>
          <w:b w:val="0"/>
          <w:bCs w:val="0"/>
          <w:sz w:val="28"/>
          <w:szCs w:val="28"/>
          <w:lang w:val="en-US" w:eastAsia="zh-CN"/>
        </w:rPr>
      </w:pPr>
    </w:p>
    <w:p>
      <w:pPr>
        <w:keepNext w:val="0"/>
        <w:keepLines w:val="0"/>
        <w:widowControl/>
        <w:suppressLineNumbers w:val="0"/>
        <w:jc w:val="both"/>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附件2</w:t>
      </w:r>
    </w:p>
    <w:p>
      <w:pPr>
        <w:keepNext w:val="0"/>
        <w:keepLines w:val="0"/>
        <w:widowControl/>
        <w:suppressLineNumbers w:val="0"/>
        <w:jc w:val="center"/>
        <w:rPr>
          <w:rFonts w:hint="eastAsia"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color w:val="000000"/>
          <w:kern w:val="0"/>
          <w:sz w:val="44"/>
          <w:szCs w:val="44"/>
          <w:lang w:val="en-US" w:eastAsia="zh-CN" w:bidi="ar"/>
        </w:rPr>
        <w:t>供应商资格承诺函</w:t>
      </w:r>
    </w:p>
    <w:p>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 xml:space="preserve">我方作为供应商，现郑重承诺如下： </w:t>
      </w:r>
    </w:p>
    <w:p>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 xml:space="preserve">一、参考《中华人民共和国政府采购法》第二十二条规定的供应商条件： </w:t>
      </w:r>
    </w:p>
    <w:p>
      <w:pPr>
        <w:keepNext w:val="0"/>
        <w:keepLines w:val="0"/>
        <w:widowControl/>
        <w:suppressLineNumbers w:val="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（一）具有独立承担民事责任的能力。供应商承诺通过“国家企业信用信息公示系统”</w:t>
      </w:r>
      <w:r>
        <w:rPr>
          <w:rFonts w:hint="eastAsia" w:asciiTheme="minorEastAsia" w:hAnsiTheme="minorEastAsia" w:eastAsiaTheme="minorEastAsia" w:cstheme="minorEastAsia"/>
          <w:color w:val="000000" w:themeColor="text1"/>
          <w:kern w:val="0"/>
          <w:sz w:val="28"/>
          <w:szCs w:val="28"/>
          <w:lang w:val="en-US" w:eastAsia="zh-CN" w:bidi="ar"/>
          <w14:textFill>
            <w14:solidFill>
              <w14:schemeClr w14:val="tx1"/>
            </w14:solidFill>
          </w14:textFill>
        </w:rPr>
        <w:t>（https://www.gsxt.gov.cn）</w:t>
      </w:r>
      <w:r>
        <w:rPr>
          <w:rFonts w:hint="eastAsia" w:asciiTheme="minorEastAsia" w:hAnsiTheme="minorEastAsia" w:eastAsiaTheme="minorEastAsia" w:cstheme="minorEastAsia"/>
          <w:color w:val="000000"/>
          <w:kern w:val="0"/>
          <w:sz w:val="28"/>
          <w:szCs w:val="28"/>
          <w:lang w:val="en-US" w:eastAsia="zh-CN" w:bidi="ar"/>
        </w:rPr>
        <w:t>等合法渠道可查证的信息为：</w:t>
      </w:r>
    </w:p>
    <w:p>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1.“登记状态”为“存续（在营、开业、在册）”。</w:t>
      </w:r>
    </w:p>
    <w:p>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 xml:space="preserve">2.“经营期限”不早于投标截止日期，或长期有效。 </w:t>
      </w:r>
    </w:p>
    <w:p>
      <w:pPr>
        <w:keepNext w:val="0"/>
        <w:keepLines w:val="0"/>
        <w:widowControl/>
        <w:suppressLineNumbers w:val="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（二）具有良好的商业信誉和健全的财务会计制度。承诺通过“信用中国”</w:t>
      </w:r>
      <w:r>
        <w:rPr>
          <w:rFonts w:hint="eastAsia" w:asciiTheme="minorEastAsia" w:hAnsiTheme="minorEastAsia" w:eastAsiaTheme="minorEastAsia" w:cstheme="minorEastAsia"/>
          <w:color w:val="000000" w:themeColor="text1"/>
          <w:kern w:val="0"/>
          <w:sz w:val="28"/>
          <w:szCs w:val="28"/>
          <w:lang w:val="en-US" w:eastAsia="zh-CN" w:bidi="ar"/>
          <w14:textFill>
            <w14:solidFill>
              <w14:schemeClr w14:val="tx1"/>
            </w14:solidFill>
          </w14:textFill>
        </w:rPr>
        <w:t>（https://www.creditchina.gov.cn）</w:t>
      </w:r>
      <w:r>
        <w:rPr>
          <w:rFonts w:hint="eastAsia" w:asciiTheme="minorEastAsia" w:hAnsiTheme="minorEastAsia" w:eastAsiaTheme="minorEastAsia" w:cstheme="minorEastAsia"/>
          <w:color w:val="000000"/>
          <w:kern w:val="0"/>
          <w:sz w:val="28"/>
          <w:szCs w:val="28"/>
          <w:lang w:val="en-US" w:eastAsia="zh-CN" w:bidi="ar"/>
        </w:rPr>
        <w:t xml:space="preserve">等合法渠道可查证的信息为： </w:t>
      </w:r>
    </w:p>
    <w:p>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 xml:space="preserve">1.未被列入失信被执行人。 </w:t>
      </w:r>
    </w:p>
    <w:p>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 xml:space="preserve">2.未被列入税收违法黑名单。 </w:t>
      </w:r>
    </w:p>
    <w:p>
      <w:pPr>
        <w:keepNext w:val="0"/>
        <w:keepLines w:val="0"/>
        <w:widowControl/>
        <w:suppressLineNumbers w:val="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（三）具有履行合同所必需的设备和专业技术能力。</w:t>
      </w:r>
    </w:p>
    <w:p>
      <w:pPr>
        <w:keepNext w:val="0"/>
        <w:keepLines w:val="0"/>
        <w:widowControl/>
        <w:suppressLineNumbers w:val="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 xml:space="preserve">（四）有依法缴纳税收的良好记录。承诺在纳税所在地的税务机关可查证的信息为： </w:t>
      </w:r>
    </w:p>
    <w:p>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 xml:space="preserve">1.不存在欠税信息。 </w:t>
      </w:r>
    </w:p>
    <w:p>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 xml:space="preserve">2.不存在重大税收违法。 </w:t>
      </w:r>
    </w:p>
    <w:p>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 xml:space="preserve">3.不属于纳税“非正常户”。 </w:t>
      </w:r>
    </w:p>
    <w:p>
      <w:pPr>
        <w:keepNext w:val="0"/>
        <w:keepLines w:val="0"/>
        <w:widowControl/>
        <w:suppressLineNumbers w:val="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（五）参加本次活动前三年内，在经营活动中没有重大违法记录。供应商需承诺通过“国家企业信用信息公示系统”</w:t>
      </w:r>
      <w:r>
        <w:rPr>
          <w:rFonts w:hint="eastAsia" w:asciiTheme="minorEastAsia" w:hAnsiTheme="minorEastAsia" w:eastAsiaTheme="minorEastAsia" w:cstheme="minorEastAsia"/>
          <w:color w:val="000000" w:themeColor="text1"/>
          <w:kern w:val="0"/>
          <w:sz w:val="28"/>
          <w:szCs w:val="28"/>
          <w:lang w:val="en-US" w:eastAsia="zh-CN" w:bidi="ar"/>
          <w14:textFill>
            <w14:solidFill>
              <w14:schemeClr w14:val="tx1"/>
            </w14:solidFill>
          </w14:textFill>
        </w:rPr>
        <w:t>（https://www.gsxt.gov.cn）</w:t>
      </w:r>
      <w:r>
        <w:rPr>
          <w:rFonts w:hint="eastAsia" w:asciiTheme="minorEastAsia" w:hAnsiTheme="minorEastAsia" w:eastAsiaTheme="minorEastAsia" w:cstheme="minorEastAsia"/>
          <w:color w:val="000000"/>
          <w:kern w:val="0"/>
          <w:sz w:val="28"/>
          <w:szCs w:val="28"/>
          <w:lang w:val="en-US" w:eastAsia="zh-CN" w:bidi="ar"/>
        </w:rPr>
        <w:t>、“中国执行信息公开网”</w:t>
      </w:r>
      <w:r>
        <w:rPr>
          <w:rFonts w:hint="eastAsia" w:asciiTheme="minorEastAsia" w:hAnsiTheme="minorEastAsia" w:eastAsiaTheme="minorEastAsia" w:cstheme="minorEastAsia"/>
          <w:color w:val="000000" w:themeColor="text1"/>
          <w:kern w:val="0"/>
          <w:sz w:val="28"/>
          <w:szCs w:val="28"/>
          <w:lang w:val="en-US" w:eastAsia="zh-CN" w:bidi="ar"/>
          <w14:textFill>
            <w14:solidFill>
              <w14:schemeClr w14:val="tx1"/>
            </w14:solidFill>
          </w14:textFill>
        </w:rPr>
        <w:t>（http://zxgk.court.gov.cn）、“中国裁判文书网”（https://wenshu.court.gov.cn）</w:t>
      </w:r>
      <w:r>
        <w:rPr>
          <w:rFonts w:hint="eastAsia" w:asciiTheme="minorEastAsia" w:hAnsiTheme="minorEastAsia" w:eastAsiaTheme="minorEastAsia" w:cstheme="minorEastAsia"/>
          <w:color w:val="000000"/>
          <w:kern w:val="0"/>
          <w:sz w:val="28"/>
          <w:szCs w:val="28"/>
          <w:lang w:val="en-US" w:eastAsia="zh-CN" w:bidi="ar"/>
        </w:rPr>
        <w:t>等合法渠道可查证的信息为：</w:t>
      </w:r>
    </w:p>
    <w:p>
      <w:pPr>
        <w:keepNext w:val="0"/>
        <w:keepLines w:val="0"/>
        <w:widowControl/>
        <w:suppressLineNumbers w:val="0"/>
        <w:jc w:val="left"/>
        <w:rPr>
          <w:rFonts w:hint="default" w:asciiTheme="minorEastAsia" w:hAnsiTheme="minorEastAsia" w:eastAsiaTheme="minorEastAsia" w:cstheme="minorEastAsia"/>
          <w:color w:val="auto"/>
          <w:sz w:val="28"/>
          <w:szCs w:val="28"/>
          <w:lang w:val="en-US"/>
        </w:rPr>
      </w:pPr>
      <w:r>
        <w:rPr>
          <w:rFonts w:hint="eastAsia" w:asciiTheme="minorEastAsia" w:hAnsiTheme="minorEastAsia" w:eastAsiaTheme="minorEastAsia" w:cstheme="minorEastAsia"/>
          <w:color w:val="000000"/>
          <w:kern w:val="0"/>
          <w:sz w:val="28"/>
          <w:szCs w:val="28"/>
          <w:lang w:val="en-US" w:eastAsia="zh-CN" w:bidi="ar"/>
        </w:rPr>
        <w:t>1.</w:t>
      </w:r>
      <w:r>
        <w:rPr>
          <w:rFonts w:hint="eastAsia" w:asciiTheme="minorEastAsia" w:hAnsiTheme="minorEastAsia" w:eastAsiaTheme="minorEastAsia" w:cstheme="minorEastAsia"/>
          <w:color w:val="auto"/>
          <w:kern w:val="0"/>
          <w:sz w:val="28"/>
          <w:szCs w:val="28"/>
          <w:lang w:val="en-US" w:eastAsia="zh-CN" w:bidi="ar"/>
        </w:rPr>
        <w:t>在报名截止日期前三年内未因违法经营受到刑事处</w:t>
      </w:r>
      <w:r>
        <w:rPr>
          <w:rFonts w:hint="eastAsia" w:asciiTheme="minorEastAsia" w:hAnsiTheme="minorEastAsia" w:cstheme="minorEastAsia"/>
          <w:color w:val="auto"/>
          <w:kern w:val="0"/>
          <w:sz w:val="28"/>
          <w:szCs w:val="28"/>
          <w:lang w:val="en-US" w:eastAsia="zh-CN" w:bidi="ar"/>
        </w:rPr>
        <w:t>罚。</w:t>
      </w:r>
    </w:p>
    <w:p>
      <w:pPr>
        <w:keepNext w:val="0"/>
        <w:keepLines w:val="0"/>
        <w:widowControl/>
        <w:suppressLineNumbers w:val="0"/>
        <w:ind w:right="0" w:rightChars="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kern w:val="0"/>
          <w:sz w:val="28"/>
          <w:szCs w:val="28"/>
          <w:lang w:val="en-US" w:eastAsia="zh-CN" w:bidi="ar"/>
        </w:rPr>
        <w:t xml:space="preserve">2.在报名截止日期前三年内未因违法经营受到县级以上行政机关做出的警告和较大金额罚款（二百万元以上）的行政处罚。 </w:t>
      </w:r>
    </w:p>
    <w:p>
      <w:pPr>
        <w:keepNext w:val="0"/>
        <w:keepLines w:val="0"/>
        <w:widowControl/>
        <w:suppressLineNumbers w:val="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auto"/>
          <w:kern w:val="0"/>
          <w:sz w:val="28"/>
          <w:szCs w:val="28"/>
          <w:lang w:val="en-US" w:eastAsia="zh-CN" w:bidi="ar"/>
        </w:rPr>
        <w:t>3.在报名截止</w:t>
      </w:r>
      <w:r>
        <w:rPr>
          <w:rFonts w:hint="eastAsia" w:asciiTheme="minorEastAsia" w:hAnsiTheme="minorEastAsia" w:eastAsiaTheme="minorEastAsia" w:cstheme="minorEastAsia"/>
          <w:color w:val="000000"/>
          <w:kern w:val="0"/>
          <w:sz w:val="28"/>
          <w:szCs w:val="28"/>
          <w:lang w:val="en-US" w:eastAsia="zh-CN" w:bidi="ar"/>
        </w:rPr>
        <w:t xml:space="preserve">日期前三年内未因违法经营受到县级以上行政机关做出的责令停产停业、吊销许可证或者执照等行政处罚。 </w:t>
      </w:r>
    </w:p>
    <w:p>
      <w:pPr>
        <w:keepNext w:val="0"/>
        <w:keepLines w:val="0"/>
        <w:widowControl/>
        <w:suppressLineNumbers w:val="0"/>
        <w:jc w:val="left"/>
        <w:rPr>
          <w:rFonts w:hint="eastAsia" w:asciiTheme="minorEastAsia" w:hAnsiTheme="minorEastAsia" w:eastAsiaTheme="minorEastAsia" w:cstheme="minorEastAsia"/>
          <w:color w:val="000000"/>
          <w:kern w:val="0"/>
          <w:sz w:val="28"/>
          <w:szCs w:val="28"/>
          <w:lang w:val="en-US" w:eastAsia="zh-CN" w:bidi="ar"/>
        </w:rPr>
      </w:pPr>
      <w:r>
        <w:rPr>
          <w:rFonts w:hint="eastAsia" w:asciiTheme="minorEastAsia" w:hAnsiTheme="minorEastAsia" w:eastAsiaTheme="minorEastAsia" w:cstheme="minorEastAsia"/>
          <w:color w:val="000000"/>
          <w:kern w:val="0"/>
          <w:sz w:val="28"/>
          <w:szCs w:val="28"/>
          <w:lang w:val="en-US" w:eastAsia="zh-CN" w:bidi="ar"/>
        </w:rPr>
        <w:t>4.虽因违法经营被禁止在一定期限内参加政府采购活动，但期限已经届满。</w:t>
      </w:r>
    </w:p>
    <w:p>
      <w:pPr>
        <w:keepNext w:val="0"/>
        <w:keepLines w:val="0"/>
        <w:widowControl/>
        <w:suppressLineNumbers w:val="0"/>
        <w:ind w:firstLine="560" w:firstLineChars="20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kern w:val="0"/>
          <w:sz w:val="28"/>
          <w:szCs w:val="28"/>
          <w:lang w:val="en-US" w:eastAsia="zh-CN" w:bidi="ar"/>
        </w:rPr>
        <w:t xml:space="preserve">二、符合其他法律法规规定的采购供应商条件： </w:t>
      </w:r>
    </w:p>
    <w:p>
      <w:pPr>
        <w:keepNext w:val="0"/>
        <w:keepLines w:val="0"/>
        <w:widowControl/>
        <w:suppressLineNumbers w:val="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kern w:val="0"/>
          <w:sz w:val="28"/>
          <w:szCs w:val="28"/>
          <w:lang w:val="en-US" w:eastAsia="zh-CN" w:bidi="ar"/>
        </w:rPr>
        <w:t xml:space="preserve">（一）承诺通过合法渠道，可查证不存在违反《中华人民共和国政府采购法实施条例》第十八条“单位负责人为同一人或者存在直接控股、管理关系的不同供应商，不得参加同一合同项下的活动。除单一来源采购项目外，为采购项目提供整体设计、规范编制或者项目管理、监理、检测等服务的供应商，不得再参加该采购项目的其他采购活动。”规定的情形。 </w:t>
      </w:r>
    </w:p>
    <w:p>
      <w:pPr>
        <w:keepNext w:val="0"/>
        <w:keepLines w:val="0"/>
        <w:widowControl/>
        <w:suppressLineNumbers w:val="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kern w:val="0"/>
          <w:sz w:val="28"/>
          <w:szCs w:val="28"/>
          <w:lang w:val="en-US" w:eastAsia="zh-CN" w:bidi="ar"/>
        </w:rPr>
        <w:t>（二）承诺通过“全国企业信用信息公示系统”（https://www.gsxt.gov.cn）、“中国执行信息公开网”（http://zxgk.court.gov.cn）、“中国裁判文书网”（https://wenshu.court.gov.cn）、“信用中国”（https://www.creditchina.gov.cn）、“中国政府采购网”（https://www.ccgp.gov.cn）等合法渠道</w:t>
      </w:r>
      <w:r>
        <w:rPr>
          <w:rFonts w:hint="eastAsia" w:asciiTheme="minorEastAsia" w:hAnsiTheme="minorEastAsia" w:cstheme="minorEastAsia"/>
          <w:color w:val="auto"/>
          <w:kern w:val="0"/>
          <w:sz w:val="28"/>
          <w:szCs w:val="28"/>
          <w:lang w:val="en-US" w:eastAsia="zh-CN" w:bidi="ar"/>
        </w:rPr>
        <w:t>，</w:t>
      </w:r>
      <w:r>
        <w:rPr>
          <w:rFonts w:hint="eastAsia" w:asciiTheme="minorEastAsia" w:hAnsiTheme="minorEastAsia" w:eastAsiaTheme="minorEastAsia" w:cstheme="minorEastAsia"/>
          <w:color w:val="auto"/>
          <w:kern w:val="0"/>
          <w:sz w:val="28"/>
          <w:szCs w:val="28"/>
          <w:lang w:val="en-US" w:eastAsia="zh-CN" w:bidi="ar"/>
        </w:rPr>
        <w:t>可查证在投标截止日期前未被列入失信被执行人名单、重大税收违法案件当事人名单、政府</w:t>
      </w:r>
    </w:p>
    <w:p>
      <w:pPr>
        <w:keepNext w:val="0"/>
        <w:keepLines w:val="0"/>
        <w:widowControl/>
        <w:suppressLineNumbers w:val="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kern w:val="0"/>
          <w:sz w:val="28"/>
          <w:szCs w:val="28"/>
          <w:lang w:val="en-US" w:eastAsia="zh-CN" w:bidi="ar"/>
        </w:rPr>
        <w:t>采购严重违法失信行为记录名单</w:t>
      </w:r>
      <w:r>
        <w:rPr>
          <w:rFonts w:hint="eastAsia" w:asciiTheme="minorEastAsia" w:hAnsiTheme="minorEastAsia" w:cstheme="minorEastAsia"/>
          <w:color w:val="auto"/>
          <w:kern w:val="0"/>
          <w:sz w:val="28"/>
          <w:szCs w:val="28"/>
          <w:lang w:val="en-US" w:eastAsia="zh-CN" w:bidi="ar"/>
        </w:rPr>
        <w:t>。</w:t>
      </w:r>
    </w:p>
    <w:p>
      <w:pPr>
        <w:keepNext w:val="0"/>
        <w:keepLines w:val="0"/>
        <w:widowControl/>
        <w:suppressLineNumbers w:val="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kern w:val="0"/>
          <w:sz w:val="28"/>
          <w:szCs w:val="28"/>
          <w:lang w:val="en-US" w:eastAsia="zh-CN" w:bidi="ar"/>
        </w:rPr>
        <w:t xml:space="preserve">（三）承诺通过“中国执行信息公开网”（http://zxgk.court.gov.cn）等合法渠道，可查证法定代表人和负责人近三年内无行贿犯罪记录。 </w:t>
      </w:r>
    </w:p>
    <w:p>
      <w:pPr>
        <w:keepNext w:val="0"/>
        <w:keepLines w:val="0"/>
        <w:widowControl/>
        <w:suppressLineNumbers w:val="0"/>
        <w:jc w:val="left"/>
        <w:rPr>
          <w:rFonts w:hint="eastAsia" w:asciiTheme="minorEastAsia" w:hAnsiTheme="minorEastAsia" w:eastAsiaTheme="minorEastAsia" w:cstheme="minorEastAsia"/>
          <w:color w:val="000000"/>
          <w:kern w:val="0"/>
          <w:sz w:val="28"/>
          <w:szCs w:val="28"/>
          <w:lang w:val="en-US" w:eastAsia="zh-CN" w:bidi="ar"/>
        </w:rPr>
      </w:pPr>
      <w:r>
        <w:rPr>
          <w:rFonts w:hint="eastAsia" w:asciiTheme="minorEastAsia" w:hAnsiTheme="minorEastAsia" w:eastAsiaTheme="minorEastAsia" w:cstheme="minorEastAsia"/>
          <w:color w:val="0000FF"/>
          <w:kern w:val="0"/>
          <w:sz w:val="28"/>
          <w:szCs w:val="28"/>
          <w:lang w:val="en-US" w:eastAsia="zh-CN" w:bidi="ar"/>
        </w:rPr>
        <w:t xml:space="preserve">     </w:t>
      </w:r>
      <w:r>
        <w:rPr>
          <w:rFonts w:hint="eastAsia" w:asciiTheme="minorEastAsia" w:hAnsiTheme="minorEastAsia" w:eastAsiaTheme="minorEastAsia" w:cstheme="minorEastAsia"/>
          <w:color w:val="000000"/>
          <w:kern w:val="0"/>
          <w:sz w:val="28"/>
          <w:szCs w:val="28"/>
          <w:lang w:val="en-US" w:eastAsia="zh-CN" w:bidi="ar"/>
        </w:rPr>
        <w:t>我方对上述承诺事项的真实性负责，授权并配合采购人所在部门及其委托机构，对上述承诺事项进行查证。如不属实，属于供应商提供虚假材料谋取中标、成交的情形，按照《中华人民共和国政府采购法》第七十七条第一款的规定，接受采购金额千分之五以上千分之十以下的罚款，列入不良行为记录名单，在一至三年内禁止参加采购活动等行政处罚。有违法所得的，并处没收违法所得，情节严重的，由市场监督管理部门吊销营业执照；构成犯罪的，依法追究刑事责任。</w:t>
      </w:r>
    </w:p>
    <w:p>
      <w:pPr>
        <w:keepNext w:val="0"/>
        <w:keepLines w:val="0"/>
        <w:widowControl/>
        <w:suppressLineNumbers w:val="0"/>
        <w:jc w:val="left"/>
        <w:rPr>
          <w:rFonts w:hint="eastAsia" w:asciiTheme="minorEastAsia" w:hAnsiTheme="minorEastAsia" w:eastAsiaTheme="minorEastAsia" w:cstheme="minorEastAsia"/>
          <w:color w:val="000000"/>
          <w:kern w:val="0"/>
          <w:sz w:val="28"/>
          <w:szCs w:val="28"/>
          <w:lang w:val="en-US" w:eastAsia="zh-CN" w:bidi="ar"/>
        </w:rPr>
      </w:pPr>
    </w:p>
    <w:p>
      <w:pPr>
        <w:keepNext w:val="0"/>
        <w:keepLines w:val="0"/>
        <w:widowControl/>
        <w:suppressLineNumbers w:val="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承诺人</w:t>
      </w:r>
      <w:r>
        <w:rPr>
          <w:rFonts w:hint="eastAsia" w:asciiTheme="minorEastAsia" w:hAnsiTheme="minorEastAsia" w:cstheme="minorEastAsia"/>
          <w:color w:val="000000"/>
          <w:kern w:val="0"/>
          <w:sz w:val="28"/>
          <w:szCs w:val="28"/>
          <w:lang w:val="en-US" w:eastAsia="zh-CN" w:bidi="ar"/>
        </w:rPr>
        <w:t>（签字/盖章）</w:t>
      </w:r>
      <w:r>
        <w:rPr>
          <w:rFonts w:hint="eastAsia" w:asciiTheme="minorEastAsia" w:hAnsiTheme="minorEastAsia" w:eastAsiaTheme="minorEastAsia" w:cstheme="minorEastAsia"/>
          <w:color w:val="000000"/>
          <w:kern w:val="0"/>
          <w:sz w:val="28"/>
          <w:szCs w:val="28"/>
          <w:lang w:val="en-US" w:eastAsia="zh-CN" w:bidi="ar"/>
        </w:rPr>
        <w:t xml:space="preserve">： </w:t>
      </w:r>
    </w:p>
    <w:p>
      <w:pPr>
        <w:keepNext w:val="0"/>
        <w:keepLines w:val="0"/>
        <w:widowControl/>
        <w:suppressLineNumbers w:val="0"/>
        <w:jc w:val="right"/>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color w:val="000000"/>
          <w:kern w:val="0"/>
          <w:sz w:val="28"/>
          <w:szCs w:val="28"/>
          <w:lang w:val="en-US" w:eastAsia="zh-CN" w:bidi="ar"/>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3FBBE0"/>
    <w:multiLevelType w:val="singleLevel"/>
    <w:tmpl w:val="A43FBBE0"/>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RiYWM0OTdkMGI2MmRjNTJiMDEyNDFlMGRhMmMyMjkifQ=="/>
  </w:docVars>
  <w:rsids>
    <w:rsidRoot w:val="78D97BCD"/>
    <w:rsid w:val="0A2202CC"/>
    <w:rsid w:val="0B4E34C6"/>
    <w:rsid w:val="0BB14140"/>
    <w:rsid w:val="11FF1DAE"/>
    <w:rsid w:val="12D404D2"/>
    <w:rsid w:val="15B8610B"/>
    <w:rsid w:val="16227A29"/>
    <w:rsid w:val="1D632E00"/>
    <w:rsid w:val="208409CB"/>
    <w:rsid w:val="233A4603"/>
    <w:rsid w:val="25DF1492"/>
    <w:rsid w:val="28013942"/>
    <w:rsid w:val="2BA06EDF"/>
    <w:rsid w:val="311245A1"/>
    <w:rsid w:val="3269113C"/>
    <w:rsid w:val="38851BFC"/>
    <w:rsid w:val="3C8D17F0"/>
    <w:rsid w:val="471A69C9"/>
    <w:rsid w:val="489568F6"/>
    <w:rsid w:val="4CE2188D"/>
    <w:rsid w:val="4CEA0599"/>
    <w:rsid w:val="4DB210B7"/>
    <w:rsid w:val="4E8D742E"/>
    <w:rsid w:val="4F3B7C16"/>
    <w:rsid w:val="53E21FCA"/>
    <w:rsid w:val="55B41744"/>
    <w:rsid w:val="57671164"/>
    <w:rsid w:val="5B2B4256"/>
    <w:rsid w:val="5F3E6C4E"/>
    <w:rsid w:val="64137F7D"/>
    <w:rsid w:val="65FF6A0B"/>
    <w:rsid w:val="66BB7D1F"/>
    <w:rsid w:val="67062A52"/>
    <w:rsid w:val="684C6D1E"/>
    <w:rsid w:val="688C3563"/>
    <w:rsid w:val="6A55309E"/>
    <w:rsid w:val="6B0F149F"/>
    <w:rsid w:val="6CF941B4"/>
    <w:rsid w:val="700E0113"/>
    <w:rsid w:val="71F27F57"/>
    <w:rsid w:val="748F3C31"/>
    <w:rsid w:val="78D97BCD"/>
    <w:rsid w:val="79E5540E"/>
    <w:rsid w:val="7B6C0247"/>
    <w:rsid w:val="7B8E01BE"/>
    <w:rsid w:val="7E1A21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1380</Words>
  <Characters>1680</Characters>
  <Lines>0</Lines>
  <Paragraphs>0</Paragraphs>
  <TotalTime>0</TotalTime>
  <ScaleCrop>false</ScaleCrop>
  <LinksUpToDate>false</LinksUpToDate>
  <CharactersWithSpaces>1710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2023-07-14T01:31:00Z</dcterms:created>
  <dc:creator>夬月二四</dc:creator>
  <cp:lastModifiedBy>夬月二四</cp:lastModifiedBy>
  <cp:lastPrinted>2023-07-14T07:25:00Z</cp:lastPrinted>
  <dcterms:modified xsi:type="dcterms:W3CDTF">2023-09-22T05:42:27Z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34C32C3A8EEC46CB87472CE989E8E871_13</vt:lpwstr>
  </property>
</Properties>
</file>